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18F59E" w14:textId="26670DA2" w:rsidR="00343030" w:rsidRPr="00817E23" w:rsidRDefault="00F15853" w:rsidP="00343030">
      <w:pPr>
        <w:pStyle w:val="NoSpacing"/>
        <w:jc w:val="center"/>
        <w:rPr>
          <w:b/>
          <w:sz w:val="36"/>
        </w:rPr>
      </w:pPr>
      <w:r>
        <w:rPr>
          <w:b/>
          <w:sz w:val="36"/>
        </w:rPr>
        <w:t>BIOM 435</w:t>
      </w:r>
      <w:r w:rsidR="00711B96">
        <w:rPr>
          <w:b/>
          <w:sz w:val="36"/>
        </w:rPr>
        <w:t xml:space="preserve"> </w:t>
      </w:r>
      <w:r w:rsidR="00556F6C">
        <w:rPr>
          <w:b/>
          <w:sz w:val="36"/>
        </w:rPr>
        <w:t>–</w:t>
      </w:r>
      <w:r w:rsidR="00711B96">
        <w:rPr>
          <w:b/>
          <w:sz w:val="36"/>
        </w:rPr>
        <w:t xml:space="preserve"> Virology</w:t>
      </w:r>
      <w:r w:rsidR="00556F6C">
        <w:rPr>
          <w:b/>
          <w:sz w:val="36"/>
        </w:rPr>
        <w:t xml:space="preserve"> </w:t>
      </w:r>
    </w:p>
    <w:p w14:paraId="14FE536F" w14:textId="06F387B4" w:rsidR="00343030" w:rsidRPr="00817E23" w:rsidRDefault="00B31E99" w:rsidP="2AA12932">
      <w:pPr>
        <w:pStyle w:val="NoSpacing"/>
        <w:jc w:val="center"/>
        <w:rPr>
          <w:b/>
          <w:bCs/>
          <w:sz w:val="28"/>
          <w:szCs w:val="28"/>
        </w:rPr>
      </w:pPr>
      <w:r>
        <w:rPr>
          <w:b/>
          <w:bCs/>
          <w:sz w:val="28"/>
          <w:szCs w:val="28"/>
        </w:rPr>
        <w:t xml:space="preserve">Classroom </w:t>
      </w:r>
      <w:r w:rsidR="00072719">
        <w:rPr>
          <w:b/>
          <w:bCs/>
          <w:sz w:val="28"/>
          <w:szCs w:val="28"/>
        </w:rPr>
        <w:t>Main Hall 209</w:t>
      </w:r>
      <w:r w:rsidR="2AA12932" w:rsidRPr="2AA12932">
        <w:rPr>
          <w:b/>
          <w:bCs/>
          <w:sz w:val="28"/>
          <w:szCs w:val="28"/>
        </w:rPr>
        <w:t xml:space="preserve">, Time </w:t>
      </w:r>
      <w:r w:rsidR="00072719">
        <w:rPr>
          <w:b/>
          <w:bCs/>
          <w:sz w:val="28"/>
          <w:szCs w:val="28"/>
        </w:rPr>
        <w:t>8:00-8:50am</w:t>
      </w:r>
      <w:r w:rsidR="2AA12932" w:rsidRPr="2AA12932">
        <w:rPr>
          <w:b/>
          <w:bCs/>
          <w:sz w:val="28"/>
          <w:szCs w:val="28"/>
        </w:rPr>
        <w:t xml:space="preserve"> (3 credits)</w:t>
      </w:r>
    </w:p>
    <w:p w14:paraId="7BD37A06" w14:textId="77777777" w:rsidR="00343030" w:rsidRDefault="00343030" w:rsidP="00343030">
      <w:pPr>
        <w:pStyle w:val="NoSpacing"/>
      </w:pPr>
    </w:p>
    <w:p w14:paraId="3B86BA93" w14:textId="1F5302E7" w:rsidR="00E03DF7" w:rsidRDefault="2AA12932" w:rsidP="00E03DF7">
      <w:pPr>
        <w:pStyle w:val="NoSpacing"/>
      </w:pPr>
      <w:r w:rsidRPr="005E2258">
        <w:rPr>
          <w:b/>
          <w:bCs/>
          <w:u w:val="single"/>
        </w:rPr>
        <w:t>Textbook</w:t>
      </w:r>
      <w:r>
        <w:t xml:space="preserve"> </w:t>
      </w:r>
      <w:hyperlink r:id="rId5" w:history="1">
        <w:r w:rsidRPr="00F7509E">
          <w:rPr>
            <w:rStyle w:val="Hyperlink"/>
          </w:rPr>
          <w:t>Human Virology, 5</w:t>
        </w:r>
        <w:r w:rsidRPr="00F7509E">
          <w:rPr>
            <w:rStyle w:val="Hyperlink"/>
            <w:vertAlign w:val="superscript"/>
          </w:rPr>
          <w:t>th</w:t>
        </w:r>
        <w:r w:rsidRPr="00F7509E">
          <w:rPr>
            <w:rStyle w:val="Hyperlink"/>
          </w:rPr>
          <w:t xml:space="preserve"> Edition</w:t>
        </w:r>
      </w:hyperlink>
      <w:bookmarkStart w:id="0" w:name="_GoBack"/>
      <w:bookmarkEnd w:id="0"/>
      <w:r>
        <w:t xml:space="preserve"> –</w:t>
      </w:r>
      <w:r w:rsidR="002D39C5">
        <w:t xml:space="preserve"> by</w:t>
      </w:r>
      <w:r>
        <w:t xml:space="preserve"> John Oxford, Paul Kellam, Leslie Collier</w:t>
      </w:r>
    </w:p>
    <w:p w14:paraId="40AE0512" w14:textId="77777777" w:rsidR="00D74224" w:rsidRDefault="00D74224" w:rsidP="00343030">
      <w:pPr>
        <w:pStyle w:val="NoSpacing"/>
      </w:pPr>
    </w:p>
    <w:p w14:paraId="34A36C67" w14:textId="4EC941C4" w:rsidR="00E03DF7" w:rsidRDefault="2AA12932" w:rsidP="00343030">
      <w:pPr>
        <w:pStyle w:val="NoSpacing"/>
      </w:pPr>
      <w:r w:rsidRPr="005E2258">
        <w:rPr>
          <w:b/>
          <w:bCs/>
          <w:u w:val="single"/>
        </w:rPr>
        <w:t>Instructor</w:t>
      </w:r>
      <w:r>
        <w:t xml:space="preserve"> Joel Graff, PhD (</w:t>
      </w:r>
      <w:hyperlink r:id="rId6">
        <w:r w:rsidRPr="2AA12932">
          <w:rPr>
            <w:rStyle w:val="Hyperlink"/>
          </w:rPr>
          <w:t>jgraff@mtech.edu</w:t>
        </w:r>
      </w:hyperlink>
      <w:r>
        <w:t>), CBB 212</w:t>
      </w:r>
    </w:p>
    <w:p w14:paraId="57362404" w14:textId="35847CB8" w:rsidR="00990614" w:rsidRDefault="00990614" w:rsidP="00343030">
      <w:pPr>
        <w:pStyle w:val="NoSpacing"/>
      </w:pPr>
      <w:r w:rsidRPr="005E2258">
        <w:rPr>
          <w:b/>
          <w:u w:val="single"/>
        </w:rPr>
        <w:t>Office hours</w:t>
      </w:r>
      <w:r>
        <w:t xml:space="preserve"> </w:t>
      </w:r>
      <w:r w:rsidR="00AE7F90">
        <w:t>Tuesday 9:00am to noon, or by appointment (send email)</w:t>
      </w:r>
    </w:p>
    <w:p w14:paraId="5D379340" w14:textId="10B06DDA" w:rsidR="00572F7D" w:rsidRDefault="00572F7D" w:rsidP="00817E23">
      <w:pPr>
        <w:pStyle w:val="NoSpacing"/>
        <w:ind w:left="1080"/>
      </w:pPr>
    </w:p>
    <w:p w14:paraId="671DF5ED" w14:textId="77777777" w:rsidR="00BF0C20" w:rsidRDefault="00CC0808" w:rsidP="00572F7D">
      <w:pPr>
        <w:pStyle w:val="NoSpacing"/>
      </w:pPr>
      <w:r w:rsidRPr="00BF0C20">
        <w:rPr>
          <w:b/>
          <w:u w:val="single"/>
        </w:rPr>
        <w:t>Catalog description</w:t>
      </w:r>
      <w:r w:rsidR="009922BD">
        <w:t xml:space="preserve"> </w:t>
      </w:r>
    </w:p>
    <w:p w14:paraId="6E8E6118" w14:textId="415DE00D" w:rsidR="00CC0808" w:rsidRPr="009922BD" w:rsidRDefault="009922BD" w:rsidP="00572F7D">
      <w:pPr>
        <w:pStyle w:val="NoSpacing"/>
      </w:pPr>
      <w:r>
        <w:t xml:space="preserve">Viruses represent a major category of human infectious diseases.  This course will </w:t>
      </w:r>
      <w:r w:rsidR="00B07F32">
        <w:t xml:space="preserve">cover viral classification system, structural features, </w:t>
      </w:r>
      <w:r w:rsidR="00B31E99">
        <w:t>replication cycle variations</w:t>
      </w:r>
      <w:r w:rsidR="00B07F32">
        <w:t xml:space="preserve">, host-pathogen interactions, epidemiology, </w:t>
      </w:r>
      <w:r w:rsidR="00916A42">
        <w:t>and relevant cellular biology.  Specific important families of human viruses will be evaluated thoroughly.  Additional topics will include plant viruses, bacterial viruses (bacteriophages), as well as non-viral pathogens prions and viroids.</w:t>
      </w:r>
    </w:p>
    <w:p w14:paraId="672FC8A8" w14:textId="77777777" w:rsidR="00CC0808" w:rsidRDefault="00CC0808" w:rsidP="00572F7D">
      <w:pPr>
        <w:pStyle w:val="NoSpacing"/>
        <w:rPr>
          <w:b/>
        </w:rPr>
      </w:pPr>
    </w:p>
    <w:p w14:paraId="6257A076" w14:textId="54015B2E" w:rsidR="00CC0808" w:rsidRPr="00BF0C20" w:rsidRDefault="0087777B" w:rsidP="00572F7D">
      <w:pPr>
        <w:pStyle w:val="NoSpacing"/>
        <w:rPr>
          <w:b/>
          <w:u w:val="single"/>
        </w:rPr>
      </w:pPr>
      <w:r>
        <w:rPr>
          <w:b/>
          <w:u w:val="single"/>
        </w:rPr>
        <w:t>Course</w:t>
      </w:r>
      <w:r w:rsidR="00BF0C20" w:rsidRPr="00BF0C20">
        <w:rPr>
          <w:b/>
          <w:u w:val="single"/>
        </w:rPr>
        <w:t xml:space="preserve"> outcomes</w:t>
      </w:r>
    </w:p>
    <w:p w14:paraId="7CA81B7E" w14:textId="4DE7C022" w:rsidR="00CC0808" w:rsidRDefault="00CC0808" w:rsidP="00CC0808">
      <w:pPr>
        <w:pStyle w:val="NoSpacing"/>
        <w:numPr>
          <w:ilvl w:val="0"/>
          <w:numId w:val="11"/>
        </w:numPr>
      </w:pPr>
      <w:r>
        <w:t>Familiarity with both the Baltimore and the International Committee on Virus Taxonomy (ICTV) classification systems</w:t>
      </w:r>
    </w:p>
    <w:p w14:paraId="4CDB4CE8" w14:textId="4874BEB9" w:rsidR="00CC0808" w:rsidRDefault="00B20BA6" w:rsidP="00CC0808">
      <w:pPr>
        <w:pStyle w:val="NoSpacing"/>
        <w:numPr>
          <w:ilvl w:val="0"/>
          <w:numId w:val="11"/>
        </w:numPr>
      </w:pPr>
      <w:r>
        <w:t>An understanding of important events in virological research history</w:t>
      </w:r>
    </w:p>
    <w:p w14:paraId="72A5B650" w14:textId="46B503E0" w:rsidR="00B20BA6" w:rsidRDefault="00B20BA6" w:rsidP="00CC0808">
      <w:pPr>
        <w:pStyle w:val="NoSpacing"/>
        <w:numPr>
          <w:ilvl w:val="0"/>
          <w:numId w:val="11"/>
        </w:numPr>
      </w:pPr>
      <w:r>
        <w:t>In-depth knowledge of several important and diverse viruses such as poliovirus (enteroviruses), influenza viruses, various hepatitis viruses, herpesviruses, human immunodeficiency viruses, and poxviruses</w:t>
      </w:r>
    </w:p>
    <w:p w14:paraId="1161FD63" w14:textId="3AF339B1" w:rsidR="00B20BA6" w:rsidRDefault="00B20BA6" w:rsidP="00CC0808">
      <w:pPr>
        <w:pStyle w:val="NoSpacing"/>
        <w:numPr>
          <w:ilvl w:val="0"/>
          <w:numId w:val="11"/>
        </w:numPr>
      </w:pPr>
      <w:r>
        <w:t>Make connections between oncogenic viruses and certain cancers</w:t>
      </w:r>
    </w:p>
    <w:p w14:paraId="1FF90508" w14:textId="6E8C2FD3" w:rsidR="00B20BA6" w:rsidRDefault="00B20BA6" w:rsidP="00CC0808">
      <w:pPr>
        <w:pStyle w:val="NoSpacing"/>
        <w:numPr>
          <w:ilvl w:val="0"/>
          <w:numId w:val="11"/>
        </w:numPr>
      </w:pPr>
      <w:r>
        <w:t xml:space="preserve">An appreciation for non-mammalian viruses such as plant viruses and bacteriophages </w:t>
      </w:r>
      <w:r w:rsidR="009922BD">
        <w:t>as well as an introduction to other infectious agents such as prions and viroids</w:t>
      </w:r>
    </w:p>
    <w:p w14:paraId="2F42D38E" w14:textId="5C905CFC" w:rsidR="00B20BA6" w:rsidRDefault="00B20BA6" w:rsidP="00CC0808">
      <w:pPr>
        <w:pStyle w:val="NoSpacing"/>
        <w:numPr>
          <w:ilvl w:val="0"/>
          <w:numId w:val="11"/>
        </w:numPr>
      </w:pPr>
      <w:r>
        <w:t xml:space="preserve">A deeper understanding of eukaryotic cell biology due to virus-related manipulations of </w:t>
      </w:r>
      <w:r w:rsidR="009922BD">
        <w:t>normal cell biology</w:t>
      </w:r>
    </w:p>
    <w:p w14:paraId="36AFEB41" w14:textId="72CBACC4" w:rsidR="009922BD" w:rsidRDefault="009922BD" w:rsidP="00CC0808">
      <w:pPr>
        <w:pStyle w:val="NoSpacing"/>
        <w:numPr>
          <w:ilvl w:val="0"/>
          <w:numId w:val="11"/>
        </w:numPr>
      </w:pPr>
      <w:r>
        <w:t>Ability to communicate important aspects of a typical virus replication cycle such as cell attachment and entry, uncoating, genomic replication and gene expression regulation, as well as cell exit strategies</w:t>
      </w:r>
    </w:p>
    <w:p w14:paraId="0A333876" w14:textId="6A09AF8D" w:rsidR="00B07F32" w:rsidRDefault="00B07F32" w:rsidP="00CC0808">
      <w:pPr>
        <w:pStyle w:val="NoSpacing"/>
        <w:numPr>
          <w:ilvl w:val="0"/>
          <w:numId w:val="11"/>
        </w:numPr>
      </w:pPr>
      <w:r>
        <w:t>Familiarity with virus structural features such as icosahedral symmetry, fibril virions, and viral envelopes</w:t>
      </w:r>
    </w:p>
    <w:p w14:paraId="0460D2E6" w14:textId="77777777" w:rsidR="00BF0C20" w:rsidRPr="00BF0C20" w:rsidRDefault="00B07F32" w:rsidP="005461DB">
      <w:pPr>
        <w:pStyle w:val="NoSpacing"/>
        <w:numPr>
          <w:ilvl w:val="0"/>
          <w:numId w:val="11"/>
        </w:numPr>
        <w:rPr>
          <w:b/>
          <w:bCs/>
          <w:u w:val="single"/>
        </w:rPr>
      </w:pPr>
      <w:r>
        <w:t>An ability to explain</w:t>
      </w:r>
      <w:r w:rsidR="009922BD">
        <w:t xml:space="preserve"> virus-host interactions with a particular emphasis on host resistance via various immunological responses</w:t>
      </w:r>
      <w:r>
        <w:t xml:space="preserve"> and pathology</w:t>
      </w:r>
    </w:p>
    <w:p w14:paraId="5A9FA694" w14:textId="5F94C9ED" w:rsidR="00BF0C20" w:rsidRPr="00BF0C20" w:rsidRDefault="63BDC217" w:rsidP="63BDC217">
      <w:pPr>
        <w:pStyle w:val="NoSpacing"/>
        <w:numPr>
          <w:ilvl w:val="0"/>
          <w:numId w:val="11"/>
        </w:numPr>
        <w:rPr>
          <w:b/>
          <w:bCs/>
          <w:u w:val="single"/>
        </w:rPr>
      </w:pPr>
      <w:r>
        <w:t>Awareness of epidemiology, viral evolution, laboratory diagnostic techniques, and current trends in virology research.</w:t>
      </w:r>
    </w:p>
    <w:p w14:paraId="0BF6A8A5" w14:textId="77777777" w:rsidR="00BF0C20" w:rsidRDefault="00BF0C20" w:rsidP="00BF0C20">
      <w:pPr>
        <w:pStyle w:val="NoSpacing"/>
        <w:rPr>
          <w:b/>
          <w:bCs/>
          <w:u w:val="single"/>
        </w:rPr>
      </w:pPr>
    </w:p>
    <w:p w14:paraId="134D0A84" w14:textId="77777777" w:rsidR="00F552A7" w:rsidRDefault="00BF0C20" w:rsidP="00525326">
      <w:pPr>
        <w:pStyle w:val="NoSpacing"/>
      </w:pPr>
      <w:r w:rsidRPr="00BF0C20">
        <w:rPr>
          <w:b/>
          <w:bCs/>
          <w:u w:val="single"/>
        </w:rPr>
        <w:t>Additional information</w:t>
      </w:r>
      <w:r>
        <w:t xml:space="preserve"> </w:t>
      </w:r>
    </w:p>
    <w:p w14:paraId="735CF0AE" w14:textId="47CE2254" w:rsidR="00525326" w:rsidRDefault="00BF0C20" w:rsidP="00525326">
      <w:pPr>
        <w:pStyle w:val="NoSpacing"/>
      </w:pPr>
      <w:r>
        <w:t>Most information about the class</w:t>
      </w:r>
      <w:r w:rsidR="00F552A7">
        <w:t xml:space="preserve"> </w:t>
      </w:r>
      <w:r>
        <w:t xml:space="preserve">will be available on the </w:t>
      </w:r>
      <w:hyperlink r:id="rId7">
        <w:r w:rsidRPr="2AA12932">
          <w:rPr>
            <w:rStyle w:val="Hyperlink"/>
          </w:rPr>
          <w:t>http://lifeandbiology.com</w:t>
        </w:r>
      </w:hyperlink>
      <w:r>
        <w:t xml:space="preserve"> website in "Virology" within the "Courses" tab.  Some information, such as primary literature articles that are not open source, will be found on Moodle.</w:t>
      </w:r>
    </w:p>
    <w:p w14:paraId="2F9004DA" w14:textId="77777777" w:rsidR="00525326" w:rsidRDefault="00525326" w:rsidP="00525326">
      <w:pPr>
        <w:spacing w:after="0"/>
        <w:rPr>
          <w:b/>
          <w:bCs/>
          <w:color w:val="000000"/>
          <w:u w:val="single"/>
        </w:rPr>
      </w:pPr>
    </w:p>
    <w:p w14:paraId="4DF6845D" w14:textId="3818EEDA" w:rsidR="00525326" w:rsidRPr="001F1B55" w:rsidRDefault="00525326" w:rsidP="00525326">
      <w:pPr>
        <w:spacing w:after="0"/>
        <w:rPr>
          <w:b/>
          <w:bCs/>
          <w:color w:val="000000"/>
          <w:u w:val="single"/>
        </w:rPr>
      </w:pPr>
      <w:r w:rsidRPr="001F1B55">
        <w:rPr>
          <w:b/>
          <w:bCs/>
          <w:color w:val="000000"/>
          <w:u w:val="single"/>
        </w:rPr>
        <w:t>Expectations</w:t>
      </w:r>
    </w:p>
    <w:p w14:paraId="0540D142" w14:textId="22C583DB" w:rsidR="00525326" w:rsidRPr="00AE14DA" w:rsidRDefault="00525326" w:rsidP="00525326">
      <w:pPr>
        <w:spacing w:after="0"/>
        <w:rPr>
          <w:rFonts w:eastAsiaTheme="minorEastAsia"/>
          <w:color w:val="000000" w:themeColor="text1"/>
        </w:rPr>
      </w:pPr>
      <w:r w:rsidRPr="2AA12932">
        <w:rPr>
          <w:color w:val="000000" w:themeColor="text1"/>
        </w:rPr>
        <w:t>We</w:t>
      </w:r>
      <w:r w:rsidRPr="2AA12932">
        <w:rPr>
          <w:rFonts w:eastAsiaTheme="minorEastAsia"/>
          <w:color w:val="000000" w:themeColor="text1"/>
        </w:rPr>
        <w:t xml:space="preserve"> will cover a lot of information this semester.  Be prepared for </w:t>
      </w:r>
      <w:r w:rsidR="002D39C5">
        <w:rPr>
          <w:rFonts w:eastAsiaTheme="minorEastAsia"/>
          <w:color w:val="000000" w:themeColor="text1"/>
        </w:rPr>
        <w:t>class by reading the textbook and turning in assignments on time.</w:t>
      </w:r>
    </w:p>
    <w:p w14:paraId="5D8D821E" w14:textId="4F8A278A" w:rsidR="00B07F32" w:rsidRPr="00344750" w:rsidRDefault="00B07F32" w:rsidP="00525326">
      <w:pPr>
        <w:pStyle w:val="NoSpacing"/>
      </w:pPr>
    </w:p>
    <w:p w14:paraId="36E4628C" w14:textId="4316E900" w:rsidR="00572F7D" w:rsidRPr="00BF0C20" w:rsidRDefault="2AA12932" w:rsidP="00572F7D">
      <w:pPr>
        <w:pStyle w:val="NoSpacing"/>
        <w:rPr>
          <w:b/>
          <w:bCs/>
          <w:u w:val="single"/>
        </w:rPr>
      </w:pPr>
      <w:r w:rsidRPr="00BF0C20">
        <w:rPr>
          <w:b/>
          <w:bCs/>
          <w:u w:val="single"/>
        </w:rPr>
        <w:lastRenderedPageBreak/>
        <w:t>G</w:t>
      </w:r>
      <w:r w:rsidR="00BF0C20" w:rsidRPr="00BF0C20">
        <w:rPr>
          <w:b/>
          <w:bCs/>
          <w:u w:val="single"/>
        </w:rPr>
        <w:t>rades</w:t>
      </w:r>
    </w:p>
    <w:p w14:paraId="462322FB" w14:textId="77777777" w:rsidR="002761D1" w:rsidRDefault="002761D1" w:rsidP="002761D1">
      <w:pPr>
        <w:pStyle w:val="NoSpacing"/>
        <w:numPr>
          <w:ilvl w:val="0"/>
          <w:numId w:val="12"/>
        </w:numPr>
        <w:rPr>
          <w:b/>
          <w:bCs/>
        </w:rPr>
      </w:pPr>
      <w:r>
        <w:rPr>
          <w:b/>
          <w:bCs/>
        </w:rPr>
        <w:t xml:space="preserve">Quizzes: </w:t>
      </w:r>
      <w:r>
        <w:rPr>
          <w:rFonts w:eastAsiaTheme="minorEastAsia"/>
          <w:bCs/>
        </w:rPr>
        <w:t>10 points each</w:t>
      </w:r>
    </w:p>
    <w:p w14:paraId="768DF8FF" w14:textId="11E60214" w:rsidR="00525326" w:rsidRDefault="00525326" w:rsidP="00525326">
      <w:pPr>
        <w:pStyle w:val="NoSpacing"/>
        <w:numPr>
          <w:ilvl w:val="0"/>
          <w:numId w:val="12"/>
        </w:numPr>
        <w:rPr>
          <w:b/>
          <w:bCs/>
        </w:rPr>
      </w:pPr>
      <w:r>
        <w:rPr>
          <w:b/>
          <w:bCs/>
        </w:rPr>
        <w:t xml:space="preserve">Questions and prompts: </w:t>
      </w:r>
      <w:r w:rsidR="0083205E">
        <w:rPr>
          <w:bCs/>
        </w:rPr>
        <w:t>1</w:t>
      </w:r>
      <w:r w:rsidR="00C67671">
        <w:rPr>
          <w:bCs/>
        </w:rPr>
        <w:t>0</w:t>
      </w:r>
      <w:r>
        <w:rPr>
          <w:bCs/>
        </w:rPr>
        <w:t xml:space="preserve"> points each</w:t>
      </w:r>
      <w:r w:rsidR="00E626B4">
        <w:rPr>
          <w:bCs/>
        </w:rPr>
        <w:t xml:space="preserve"> (5</w:t>
      </w:r>
      <w:r w:rsidR="002761D1">
        <w:rPr>
          <w:bCs/>
        </w:rPr>
        <w:t xml:space="preserve"> </w:t>
      </w:r>
      <w:r w:rsidR="00E626B4">
        <w:rPr>
          <w:bCs/>
        </w:rPr>
        <w:t xml:space="preserve">pts for question and </w:t>
      </w:r>
      <w:r w:rsidR="00C67671">
        <w:rPr>
          <w:bCs/>
        </w:rPr>
        <w:t>5</w:t>
      </w:r>
      <w:r w:rsidR="002761D1">
        <w:rPr>
          <w:bCs/>
        </w:rPr>
        <w:t xml:space="preserve"> </w:t>
      </w:r>
      <w:r w:rsidR="00E626B4">
        <w:rPr>
          <w:bCs/>
        </w:rPr>
        <w:t xml:space="preserve">pts for </w:t>
      </w:r>
      <w:r w:rsidR="00C67671">
        <w:rPr>
          <w:bCs/>
        </w:rPr>
        <w:t>email</w:t>
      </w:r>
      <w:r w:rsidR="00E626B4">
        <w:rPr>
          <w:bCs/>
        </w:rPr>
        <w:t>)</w:t>
      </w:r>
    </w:p>
    <w:p w14:paraId="1000CAB3" w14:textId="3E2B1072" w:rsidR="00BF0C20" w:rsidRDefault="002761D1" w:rsidP="00525326">
      <w:pPr>
        <w:pStyle w:val="NoSpacing"/>
        <w:numPr>
          <w:ilvl w:val="0"/>
          <w:numId w:val="12"/>
        </w:numPr>
        <w:rPr>
          <w:bCs/>
        </w:rPr>
      </w:pPr>
      <w:r>
        <w:rPr>
          <w:b/>
          <w:bCs/>
        </w:rPr>
        <w:t>Scientific</w:t>
      </w:r>
      <w:r w:rsidR="00BF0C20">
        <w:rPr>
          <w:b/>
          <w:bCs/>
        </w:rPr>
        <w:t xml:space="preserve"> literature reports: </w:t>
      </w:r>
      <w:r w:rsidR="00BF0C20">
        <w:rPr>
          <w:bCs/>
        </w:rPr>
        <w:t xml:space="preserve">40 points </w:t>
      </w:r>
      <w:r w:rsidR="00525326">
        <w:rPr>
          <w:bCs/>
        </w:rPr>
        <w:t>each</w:t>
      </w:r>
      <w:r w:rsidR="00E626B4">
        <w:rPr>
          <w:bCs/>
        </w:rPr>
        <w:t xml:space="preserve"> (30pts for blog post and 10pts for oral presentation)</w:t>
      </w:r>
    </w:p>
    <w:p w14:paraId="04CF1563" w14:textId="17743515" w:rsidR="00525326" w:rsidRDefault="00525326" w:rsidP="00525326">
      <w:pPr>
        <w:pStyle w:val="NoSpacing"/>
        <w:rPr>
          <w:bCs/>
        </w:rPr>
      </w:pPr>
    </w:p>
    <w:p w14:paraId="4F4E269A" w14:textId="3CE11B98" w:rsidR="002761D1" w:rsidRPr="00F552A7" w:rsidRDefault="002761D1" w:rsidP="002761D1">
      <w:pPr>
        <w:autoSpaceDE w:val="0"/>
        <w:autoSpaceDN w:val="0"/>
        <w:adjustRightInd w:val="0"/>
        <w:spacing w:after="0" w:line="240" w:lineRule="auto"/>
        <w:rPr>
          <w:rFonts w:eastAsiaTheme="minorEastAsia"/>
          <w:bCs/>
        </w:rPr>
      </w:pPr>
      <w:r>
        <w:rPr>
          <w:rFonts w:eastAsiaTheme="minorEastAsia"/>
          <w:bCs/>
          <w:u w:val="single"/>
        </w:rPr>
        <w:t>Quizzes</w:t>
      </w:r>
      <w:r>
        <w:rPr>
          <w:rFonts w:eastAsiaTheme="minorEastAsia"/>
          <w:bCs/>
        </w:rPr>
        <w:t xml:space="preserve">: Daily quizzes will be given at the beginning of class following Q&amp;A time to clear up any concepts or descriptions from the reading assignment.  Topics will include the day’s reading assignment as well as the </w:t>
      </w:r>
      <w:r w:rsidR="00041ADB">
        <w:rPr>
          <w:rFonts w:eastAsiaTheme="minorEastAsia"/>
          <w:bCs/>
        </w:rPr>
        <w:t>in-class questions from the previous day.</w:t>
      </w:r>
    </w:p>
    <w:p w14:paraId="3EAFA6E7" w14:textId="77777777" w:rsidR="00841FD9" w:rsidRDefault="00841FD9" w:rsidP="00841FD9">
      <w:pPr>
        <w:spacing w:after="0"/>
        <w:rPr>
          <w:bCs/>
          <w:color w:val="000000"/>
          <w:u w:val="single"/>
        </w:rPr>
      </w:pPr>
    </w:p>
    <w:p w14:paraId="136639CD" w14:textId="38C8FA74" w:rsidR="00525326" w:rsidRDefault="00525326" w:rsidP="00841FD9">
      <w:pPr>
        <w:spacing w:after="0"/>
        <w:rPr>
          <w:bCs/>
          <w:color w:val="000000"/>
        </w:rPr>
      </w:pPr>
      <w:r>
        <w:rPr>
          <w:bCs/>
          <w:color w:val="000000"/>
          <w:u w:val="single"/>
        </w:rPr>
        <w:t>In-class questions and prompts</w:t>
      </w:r>
      <w:r w:rsidRPr="001F1B55">
        <w:rPr>
          <w:bCs/>
          <w:color w:val="000000"/>
        </w:rPr>
        <w:t>:</w:t>
      </w:r>
      <w:r>
        <w:rPr>
          <w:bCs/>
          <w:color w:val="000000"/>
        </w:rPr>
        <w:t xml:space="preserve"> </w:t>
      </w:r>
      <w:r w:rsidR="000711CF">
        <w:rPr>
          <w:bCs/>
          <w:color w:val="000000"/>
        </w:rPr>
        <w:t xml:space="preserve">Come to class with a clever, well thought out question or other discussion topic to pose to the class. </w:t>
      </w:r>
      <w:r w:rsidR="0083205E">
        <w:rPr>
          <w:bCs/>
          <w:color w:val="000000"/>
        </w:rPr>
        <w:t xml:space="preserve">Write a response to your question/topic and email it prior to class.  </w:t>
      </w:r>
      <w:r>
        <w:rPr>
          <w:bCs/>
          <w:color w:val="000000"/>
        </w:rPr>
        <w:t>We will talk throug</w:t>
      </w:r>
      <w:r w:rsidR="0083205E">
        <w:rPr>
          <w:bCs/>
          <w:color w:val="000000"/>
        </w:rPr>
        <w:t>h them as a class</w:t>
      </w:r>
      <w:r w:rsidR="002D39C5">
        <w:rPr>
          <w:bCs/>
          <w:color w:val="000000"/>
        </w:rPr>
        <w:t>.</w:t>
      </w:r>
    </w:p>
    <w:p w14:paraId="44F70741" w14:textId="77777777" w:rsidR="00841FD9" w:rsidRDefault="00841FD9" w:rsidP="00841FD9">
      <w:pPr>
        <w:autoSpaceDE w:val="0"/>
        <w:autoSpaceDN w:val="0"/>
        <w:adjustRightInd w:val="0"/>
        <w:spacing w:after="0" w:line="240" w:lineRule="auto"/>
        <w:rPr>
          <w:rFonts w:eastAsiaTheme="minorEastAsia"/>
          <w:bCs/>
          <w:u w:val="single"/>
        </w:rPr>
      </w:pPr>
    </w:p>
    <w:p w14:paraId="61605A78" w14:textId="419D1F67" w:rsidR="00041ADB" w:rsidRDefault="00525326" w:rsidP="0087777B">
      <w:pPr>
        <w:autoSpaceDE w:val="0"/>
        <w:autoSpaceDN w:val="0"/>
        <w:adjustRightInd w:val="0"/>
        <w:spacing w:after="0" w:line="240" w:lineRule="auto"/>
        <w:rPr>
          <w:rFonts w:eastAsiaTheme="minorEastAsia"/>
          <w:bCs/>
        </w:rPr>
      </w:pPr>
      <w:r w:rsidRPr="001F1B55">
        <w:rPr>
          <w:rFonts w:eastAsiaTheme="minorEastAsia"/>
          <w:bCs/>
          <w:u w:val="single"/>
        </w:rPr>
        <w:t>Reports</w:t>
      </w:r>
      <w:r w:rsidRPr="2AA12932">
        <w:rPr>
          <w:rFonts w:eastAsiaTheme="minorEastAsia"/>
          <w:b/>
          <w:bCs/>
        </w:rPr>
        <w:t xml:space="preserve">: </w:t>
      </w:r>
      <w:r w:rsidRPr="00344750">
        <w:rPr>
          <w:rFonts w:eastAsiaTheme="minorEastAsia"/>
          <w:bCs/>
        </w:rPr>
        <w:t xml:space="preserve">We will be incorporating primary literature </w:t>
      </w:r>
      <w:r w:rsidR="00041ADB">
        <w:rPr>
          <w:rFonts w:eastAsiaTheme="minorEastAsia"/>
          <w:bCs/>
        </w:rPr>
        <w:t xml:space="preserve">into this </w:t>
      </w:r>
      <w:r w:rsidRPr="001F1B55">
        <w:rPr>
          <w:rFonts w:eastAsiaTheme="minorEastAsia"/>
          <w:bCs/>
        </w:rPr>
        <w:t>class</w:t>
      </w:r>
      <w:r w:rsidR="00041ADB">
        <w:rPr>
          <w:rFonts w:eastAsiaTheme="minorEastAsia"/>
          <w:bCs/>
        </w:rPr>
        <w:t>.</w:t>
      </w:r>
      <w:r>
        <w:rPr>
          <w:rFonts w:eastAsiaTheme="minorEastAsia"/>
          <w:bCs/>
        </w:rPr>
        <w:t xml:space="preserve">  </w:t>
      </w:r>
      <w:r w:rsidR="001522FB">
        <w:rPr>
          <w:rFonts w:eastAsiaTheme="minorEastAsia"/>
          <w:bCs/>
        </w:rPr>
        <w:t xml:space="preserve">Written and oral reports will assigned for each paper you present.  </w:t>
      </w:r>
      <w:r w:rsidR="00041ADB">
        <w:rPr>
          <w:rFonts w:eastAsiaTheme="minorEastAsia"/>
          <w:bCs/>
        </w:rPr>
        <w:t xml:space="preserve">The </w:t>
      </w:r>
      <w:r>
        <w:rPr>
          <w:rFonts w:eastAsiaTheme="minorEastAsia"/>
          <w:bCs/>
        </w:rPr>
        <w:t xml:space="preserve">report should be written as if you were explaining the results as well as the rationale for the experimental design.  </w:t>
      </w:r>
    </w:p>
    <w:p w14:paraId="4646BC27" w14:textId="77777777" w:rsidR="00041ADB" w:rsidRDefault="00041ADB" w:rsidP="0087777B">
      <w:pPr>
        <w:autoSpaceDE w:val="0"/>
        <w:autoSpaceDN w:val="0"/>
        <w:adjustRightInd w:val="0"/>
        <w:spacing w:after="0" w:line="240" w:lineRule="auto"/>
        <w:rPr>
          <w:rFonts w:eastAsiaTheme="minorEastAsia"/>
          <w:bCs/>
        </w:rPr>
      </w:pPr>
    </w:p>
    <w:p w14:paraId="3C5A6C03" w14:textId="139DC8B6" w:rsidR="00525326" w:rsidRDefault="00041ADB" w:rsidP="0087777B">
      <w:pPr>
        <w:autoSpaceDE w:val="0"/>
        <w:autoSpaceDN w:val="0"/>
        <w:adjustRightInd w:val="0"/>
        <w:spacing w:after="0" w:line="240" w:lineRule="auto"/>
        <w:rPr>
          <w:rFonts w:eastAsiaTheme="minorEastAsia"/>
          <w:bCs/>
        </w:rPr>
      </w:pPr>
      <w:r>
        <w:rPr>
          <w:rFonts w:eastAsiaTheme="minorEastAsia"/>
          <w:bCs/>
        </w:rPr>
        <w:t xml:space="preserve">Here are some questions that you </w:t>
      </w:r>
      <w:r w:rsidRPr="00041ADB">
        <w:rPr>
          <w:rFonts w:eastAsiaTheme="minorEastAsia"/>
          <w:bCs/>
          <w:u w:val="single"/>
        </w:rPr>
        <w:t>could</w:t>
      </w:r>
      <w:r>
        <w:rPr>
          <w:rFonts w:eastAsiaTheme="minorEastAsia"/>
          <w:bCs/>
        </w:rPr>
        <w:t xml:space="preserve"> answer in your report.  </w:t>
      </w:r>
      <w:r w:rsidR="00525326">
        <w:rPr>
          <w:rFonts w:eastAsiaTheme="minorEastAsia"/>
          <w:bCs/>
        </w:rPr>
        <w:t xml:space="preserve">Why did they initiate this research?  </w:t>
      </w:r>
      <w:r>
        <w:rPr>
          <w:rFonts w:eastAsiaTheme="minorEastAsia"/>
          <w:bCs/>
        </w:rPr>
        <w:t xml:space="preserve">Are there any biology topics that should be discussed to help understand the context of the paper?  </w:t>
      </w:r>
      <w:r w:rsidR="00525326">
        <w:rPr>
          <w:rFonts w:eastAsiaTheme="minorEastAsia"/>
          <w:bCs/>
        </w:rPr>
        <w:t>What was the purpose of each figure and what was their experimental and logical rationale as they transition from one experiment to the next?  What were some of their interesting insights in the discussion section?  What are some paths forward with the research?  What was the significance of the research?</w:t>
      </w:r>
    </w:p>
    <w:p w14:paraId="59E2024D" w14:textId="77777777" w:rsidR="0083205E" w:rsidRDefault="0083205E" w:rsidP="0087777B">
      <w:pPr>
        <w:autoSpaceDE w:val="0"/>
        <w:autoSpaceDN w:val="0"/>
        <w:adjustRightInd w:val="0"/>
        <w:spacing w:after="0" w:line="240" w:lineRule="auto"/>
        <w:rPr>
          <w:rFonts w:eastAsiaTheme="minorEastAsia"/>
          <w:bCs/>
        </w:rPr>
      </w:pPr>
    </w:p>
    <w:p w14:paraId="4E9E58B0" w14:textId="77777777" w:rsidR="001522FB" w:rsidRDefault="00525326" w:rsidP="001522FB">
      <w:pPr>
        <w:tabs>
          <w:tab w:val="left" w:pos="5040"/>
        </w:tabs>
        <w:autoSpaceDE w:val="0"/>
        <w:autoSpaceDN w:val="0"/>
        <w:adjustRightInd w:val="0"/>
        <w:spacing w:after="0" w:line="240" w:lineRule="auto"/>
        <w:rPr>
          <w:rFonts w:eastAsiaTheme="minorEastAsia"/>
          <w:bCs/>
        </w:rPr>
      </w:pPr>
      <w:r>
        <w:rPr>
          <w:rFonts w:eastAsiaTheme="minorEastAsia"/>
          <w:bCs/>
        </w:rPr>
        <w:t xml:space="preserve">The reports should each be between </w:t>
      </w:r>
      <w:r w:rsidR="00841FD9">
        <w:rPr>
          <w:rFonts w:eastAsiaTheme="minorEastAsia"/>
          <w:bCs/>
        </w:rPr>
        <w:t>1200 and 2000</w:t>
      </w:r>
      <w:r>
        <w:rPr>
          <w:rFonts w:eastAsiaTheme="minorEastAsia"/>
          <w:bCs/>
        </w:rPr>
        <w:t xml:space="preserve"> words in length.  </w:t>
      </w:r>
      <w:r w:rsidR="008D567F">
        <w:rPr>
          <w:rFonts w:eastAsiaTheme="minorEastAsia"/>
          <w:bCs/>
        </w:rPr>
        <w:t>Include at least one drawing</w:t>
      </w:r>
      <w:r>
        <w:rPr>
          <w:rFonts w:eastAsiaTheme="minorEastAsia"/>
          <w:bCs/>
        </w:rPr>
        <w:t xml:space="preserve">.  (Take pictures of your drawings </w:t>
      </w:r>
      <w:r w:rsidR="00C67671">
        <w:rPr>
          <w:rFonts w:eastAsiaTheme="minorEastAsia"/>
          <w:bCs/>
        </w:rPr>
        <w:t>and attach them to your email</w:t>
      </w:r>
      <w:r>
        <w:rPr>
          <w:rFonts w:eastAsiaTheme="minorEastAsia"/>
          <w:bCs/>
        </w:rPr>
        <w:t>.)</w:t>
      </w:r>
      <w:r w:rsidR="00E626B4">
        <w:rPr>
          <w:rFonts w:eastAsiaTheme="minorEastAsia"/>
          <w:bCs/>
        </w:rPr>
        <w:t xml:space="preserve">  </w:t>
      </w:r>
    </w:p>
    <w:p w14:paraId="1D7F3881" w14:textId="77777777" w:rsidR="001522FB" w:rsidRDefault="001522FB" w:rsidP="001522FB">
      <w:pPr>
        <w:tabs>
          <w:tab w:val="left" w:pos="5040"/>
        </w:tabs>
        <w:autoSpaceDE w:val="0"/>
        <w:autoSpaceDN w:val="0"/>
        <w:adjustRightInd w:val="0"/>
        <w:spacing w:after="0" w:line="240" w:lineRule="auto"/>
        <w:rPr>
          <w:rFonts w:eastAsiaTheme="minorEastAsia"/>
          <w:bCs/>
        </w:rPr>
      </w:pPr>
    </w:p>
    <w:p w14:paraId="1D61AE2B" w14:textId="0AD4B70E" w:rsidR="00525326" w:rsidRDefault="00E626B4" w:rsidP="001522FB">
      <w:pPr>
        <w:tabs>
          <w:tab w:val="left" w:pos="5040"/>
        </w:tabs>
        <w:autoSpaceDE w:val="0"/>
        <w:autoSpaceDN w:val="0"/>
        <w:adjustRightInd w:val="0"/>
        <w:spacing w:after="0" w:line="240" w:lineRule="auto"/>
        <w:rPr>
          <w:rFonts w:eastAsiaTheme="minorEastAsia"/>
          <w:bCs/>
        </w:rPr>
      </w:pPr>
      <w:r>
        <w:rPr>
          <w:rFonts w:eastAsiaTheme="minorEastAsia"/>
          <w:bCs/>
        </w:rPr>
        <w:t xml:space="preserve">A 10-15 minute oral report will also be provided in class.  During the presentation, the scientific article will be available </w:t>
      </w:r>
      <w:r w:rsidR="00C67671">
        <w:rPr>
          <w:rFonts w:eastAsiaTheme="minorEastAsia"/>
          <w:bCs/>
        </w:rPr>
        <w:t>on screen as a PDF</w:t>
      </w:r>
      <w:r>
        <w:rPr>
          <w:rFonts w:eastAsiaTheme="minorEastAsia"/>
          <w:bCs/>
        </w:rPr>
        <w:t>.</w:t>
      </w:r>
    </w:p>
    <w:p w14:paraId="12765009" w14:textId="77777777" w:rsidR="00C14CB6" w:rsidRDefault="00C14CB6" w:rsidP="00C14CB6">
      <w:pPr>
        <w:spacing w:after="0" w:line="240" w:lineRule="auto"/>
        <w:rPr>
          <w:b/>
        </w:rPr>
      </w:pPr>
    </w:p>
    <w:p w14:paraId="4E3E6442" w14:textId="0BF5851A" w:rsidR="00572F7D" w:rsidRPr="005E2258" w:rsidRDefault="00417F92" w:rsidP="00C14CB6">
      <w:pPr>
        <w:spacing w:after="0" w:line="240" w:lineRule="auto"/>
        <w:rPr>
          <w:b/>
          <w:u w:val="single"/>
        </w:rPr>
      </w:pPr>
      <w:r w:rsidRPr="005E2258">
        <w:rPr>
          <w:b/>
          <w:u w:val="single"/>
        </w:rPr>
        <w:t>Grade</w:t>
      </w:r>
      <w:r w:rsidR="00572F7D" w:rsidRPr="005E2258">
        <w:rPr>
          <w:b/>
          <w:u w:val="single"/>
        </w:rPr>
        <w:t xml:space="preserve"> scale</w:t>
      </w:r>
    </w:p>
    <w:p w14:paraId="4A990AD9" w14:textId="56213304" w:rsidR="00572F7D" w:rsidRDefault="00F122EE" w:rsidP="00572F7D">
      <w:pPr>
        <w:pStyle w:val="NoSpacing"/>
      </w:pPr>
      <w:r>
        <w:t xml:space="preserve">                                                                  </w:t>
      </w:r>
      <w:r w:rsidR="00815C78" w:rsidRPr="00815C78">
        <w:rPr>
          <w:noProof/>
        </w:rPr>
        <w:drawing>
          <wp:inline distT="0" distB="0" distL="0" distR="0" wp14:anchorId="756635D6" wp14:editId="17A3A782">
            <wp:extent cx="1767894" cy="2390775"/>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22214" cy="2599466"/>
                    </a:xfrm>
                    <a:prstGeom prst="rect">
                      <a:avLst/>
                    </a:prstGeom>
                    <a:noFill/>
                    <a:ln>
                      <a:noFill/>
                    </a:ln>
                  </pic:spPr>
                </pic:pic>
              </a:graphicData>
            </a:graphic>
          </wp:inline>
        </w:drawing>
      </w:r>
    </w:p>
    <w:p w14:paraId="1BF50C8F" w14:textId="77777777" w:rsidR="0083205E" w:rsidRDefault="0083205E">
      <w:pPr>
        <w:rPr>
          <w:rFonts w:eastAsiaTheme="minorEastAsia"/>
          <w:b/>
          <w:bCs/>
          <w:u w:val="single"/>
        </w:rPr>
      </w:pPr>
      <w:r>
        <w:rPr>
          <w:rFonts w:eastAsiaTheme="minorEastAsia"/>
          <w:b/>
          <w:bCs/>
          <w:u w:val="single"/>
        </w:rPr>
        <w:br w:type="page"/>
      </w:r>
    </w:p>
    <w:p w14:paraId="7FD1B3AA" w14:textId="0864BEB6" w:rsidR="00494749" w:rsidRPr="005E2258" w:rsidRDefault="005E2258" w:rsidP="2AA12932">
      <w:pPr>
        <w:widowControl w:val="0"/>
        <w:spacing w:after="0" w:line="240" w:lineRule="auto"/>
        <w:jc w:val="both"/>
        <w:rPr>
          <w:rFonts w:eastAsiaTheme="minorEastAsia"/>
          <w:b/>
          <w:bCs/>
          <w:u w:val="single"/>
        </w:rPr>
      </w:pPr>
      <w:r w:rsidRPr="005E2258">
        <w:rPr>
          <w:rFonts w:eastAsiaTheme="minorEastAsia"/>
          <w:b/>
          <w:bCs/>
          <w:u w:val="single"/>
        </w:rPr>
        <w:lastRenderedPageBreak/>
        <w:t>Cheating</w:t>
      </w:r>
    </w:p>
    <w:p w14:paraId="1F50F4F2" w14:textId="77777777" w:rsidR="00494749" w:rsidRPr="00AE14DA" w:rsidRDefault="2AA12932" w:rsidP="2AA12932">
      <w:pPr>
        <w:widowControl w:val="0"/>
        <w:spacing w:after="0" w:line="240" w:lineRule="auto"/>
        <w:jc w:val="both"/>
        <w:rPr>
          <w:rFonts w:eastAsiaTheme="minorEastAsia"/>
          <w:color w:val="231F20"/>
        </w:rPr>
      </w:pPr>
      <w:r w:rsidRPr="2AA12932">
        <w:rPr>
          <w:rFonts w:eastAsiaTheme="minorEastAsia"/>
        </w:rPr>
        <w:t>Cheating/Plagiarism will not be tolerated. Please see the student handbook for Montana Tech’s Cheating/Plagiarism policy.</w:t>
      </w:r>
    </w:p>
    <w:p w14:paraId="360EA132" w14:textId="202E216B" w:rsidR="00572F7D" w:rsidRPr="00AE14DA" w:rsidRDefault="00572F7D" w:rsidP="2AA12932">
      <w:pPr>
        <w:pStyle w:val="NoSpacing"/>
        <w:rPr>
          <w:rFonts w:eastAsiaTheme="minorEastAsia"/>
        </w:rPr>
      </w:pPr>
    </w:p>
    <w:p w14:paraId="4B082099" w14:textId="653C8C0D" w:rsidR="00476095" w:rsidRPr="005E2258" w:rsidRDefault="005E2258" w:rsidP="2AA12932">
      <w:pPr>
        <w:spacing w:after="0"/>
        <w:rPr>
          <w:rFonts w:eastAsiaTheme="minorEastAsia"/>
          <w:b/>
          <w:bCs/>
          <w:color w:val="000000" w:themeColor="text1"/>
          <w:u w:val="single"/>
        </w:rPr>
      </w:pPr>
      <w:r w:rsidRPr="005E2258">
        <w:rPr>
          <w:rFonts w:eastAsiaTheme="minorEastAsia"/>
          <w:b/>
          <w:bCs/>
          <w:color w:val="000000" w:themeColor="text1"/>
          <w:u w:val="single"/>
        </w:rPr>
        <w:t>Disabilities</w:t>
      </w:r>
    </w:p>
    <w:p w14:paraId="5EAE77D0" w14:textId="66375860" w:rsidR="00476095" w:rsidRPr="00AE14DA" w:rsidRDefault="2AA12932" w:rsidP="2AA12932">
      <w:pPr>
        <w:spacing w:after="0"/>
        <w:rPr>
          <w:rFonts w:eastAsiaTheme="minorEastAsia"/>
          <w:color w:val="000000" w:themeColor="text1"/>
        </w:rPr>
      </w:pPr>
      <w:r w:rsidRPr="2AA12932">
        <w:rPr>
          <w:rFonts w:eastAsiaTheme="minorEastAsia"/>
          <w:color w:val="000000" w:themeColor="text1"/>
        </w:rPr>
        <w:t>Students with disabilities who believe they may need accommodations in this class are encouraged to contact Montana Tech’s Disability Services Coordinators at either 496-4429 (North campus) or 496-3730 (South campus).</w:t>
      </w:r>
    </w:p>
    <w:p w14:paraId="27DEC2E1" w14:textId="77777777" w:rsidR="00417F92" w:rsidRPr="00AE14DA" w:rsidRDefault="00417F92" w:rsidP="2AA12932">
      <w:pPr>
        <w:spacing w:after="0"/>
        <w:rPr>
          <w:rFonts w:eastAsiaTheme="minorEastAsia"/>
          <w:color w:val="000000" w:themeColor="text1"/>
        </w:rPr>
      </w:pPr>
    </w:p>
    <w:p w14:paraId="64DE5D89" w14:textId="4C0487A9" w:rsidR="00EB0500" w:rsidRPr="005E2258" w:rsidRDefault="005E2258" w:rsidP="2AA12932">
      <w:pPr>
        <w:spacing w:after="0"/>
        <w:rPr>
          <w:rFonts w:eastAsiaTheme="minorEastAsia"/>
          <w:b/>
          <w:bCs/>
          <w:color w:val="000000" w:themeColor="text1"/>
          <w:u w:val="single"/>
        </w:rPr>
      </w:pPr>
      <w:r w:rsidRPr="005E2258">
        <w:rPr>
          <w:rFonts w:eastAsiaTheme="minorEastAsia"/>
          <w:b/>
          <w:bCs/>
          <w:color w:val="000000" w:themeColor="text1"/>
          <w:u w:val="single"/>
        </w:rPr>
        <w:t>Disclaimer</w:t>
      </w:r>
    </w:p>
    <w:p w14:paraId="6611EA80" w14:textId="564DF643" w:rsidR="00EB0500" w:rsidRDefault="2AA12932" w:rsidP="2AA12932">
      <w:pPr>
        <w:spacing w:after="0"/>
        <w:rPr>
          <w:rFonts w:eastAsiaTheme="minorEastAsia"/>
          <w:color w:val="000000" w:themeColor="text1"/>
        </w:rPr>
      </w:pPr>
      <w:r w:rsidRPr="2AA12932">
        <w:rPr>
          <w:rFonts w:eastAsiaTheme="minorEastAsia"/>
          <w:color w:val="000000" w:themeColor="text1"/>
        </w:rPr>
        <w:t>This syllabus is subject to modification during the semester.  Any changes will be announced during class and/or posted to the Moodle page.</w:t>
      </w:r>
    </w:p>
    <w:p w14:paraId="07ED3DB0" w14:textId="33643825" w:rsidR="00F552A7" w:rsidRDefault="00F552A7" w:rsidP="2AA12932">
      <w:pPr>
        <w:spacing w:after="0"/>
        <w:rPr>
          <w:rFonts w:eastAsiaTheme="minorEastAsia"/>
          <w:color w:val="000000" w:themeColor="text1"/>
        </w:rPr>
      </w:pPr>
    </w:p>
    <w:p w14:paraId="26CAA78E" w14:textId="009F9EB5" w:rsidR="00F552A7" w:rsidRPr="005E2258" w:rsidRDefault="00F552A7" w:rsidP="2AA12932">
      <w:pPr>
        <w:spacing w:after="0"/>
        <w:rPr>
          <w:rFonts w:eastAsiaTheme="minorEastAsia"/>
          <w:b/>
          <w:color w:val="000000" w:themeColor="text1"/>
          <w:u w:val="single"/>
        </w:rPr>
      </w:pPr>
      <w:r w:rsidRPr="005E2258">
        <w:rPr>
          <w:rFonts w:eastAsiaTheme="minorEastAsia"/>
          <w:b/>
          <w:color w:val="000000" w:themeColor="text1"/>
          <w:u w:val="single"/>
        </w:rPr>
        <w:t>Schedule</w:t>
      </w:r>
    </w:p>
    <w:p w14:paraId="0698455F" w14:textId="09B89D0F" w:rsidR="00F552A7" w:rsidRDefault="00B31E99" w:rsidP="2AA12932">
      <w:pPr>
        <w:spacing w:after="0"/>
        <w:rPr>
          <w:rFonts w:eastAsiaTheme="minorEastAsia"/>
          <w:color w:val="000000" w:themeColor="text1"/>
        </w:rPr>
      </w:pPr>
      <w:r>
        <w:rPr>
          <w:rFonts w:eastAsiaTheme="minorEastAsia"/>
          <w:color w:val="000000" w:themeColor="text1"/>
        </w:rPr>
        <w:t xml:space="preserve">                                       </w:t>
      </w:r>
      <w:r w:rsidR="00335129" w:rsidRPr="00335129">
        <w:rPr>
          <w:noProof/>
        </w:rPr>
        <w:drawing>
          <wp:inline distT="0" distB="0" distL="0" distR="0" wp14:anchorId="6A41B309" wp14:editId="15355FCF">
            <wp:extent cx="4133850" cy="5693507"/>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44283" cy="5707876"/>
                    </a:xfrm>
                    <a:prstGeom prst="rect">
                      <a:avLst/>
                    </a:prstGeom>
                    <a:noFill/>
                    <a:ln>
                      <a:noFill/>
                    </a:ln>
                  </pic:spPr>
                </pic:pic>
              </a:graphicData>
            </a:graphic>
          </wp:inline>
        </w:drawing>
      </w:r>
    </w:p>
    <w:sectPr w:rsidR="00F552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55F39"/>
    <w:multiLevelType w:val="hybridMultilevel"/>
    <w:tmpl w:val="9DB6ED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BE1E26"/>
    <w:multiLevelType w:val="hybridMultilevel"/>
    <w:tmpl w:val="5EF2E0B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 w15:restartNumberingAfterBreak="0">
    <w:nsid w:val="106F30A8"/>
    <w:multiLevelType w:val="hybridMultilevel"/>
    <w:tmpl w:val="D03C1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1E5AED"/>
    <w:multiLevelType w:val="hybridMultilevel"/>
    <w:tmpl w:val="15CEFD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6CE3780"/>
    <w:multiLevelType w:val="hybridMultilevel"/>
    <w:tmpl w:val="85D8272C"/>
    <w:lvl w:ilvl="0" w:tplc="B4D4CA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1882F63"/>
    <w:multiLevelType w:val="hybridMultilevel"/>
    <w:tmpl w:val="3B36F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151B6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53A51E90"/>
    <w:multiLevelType w:val="hybridMultilevel"/>
    <w:tmpl w:val="79D42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3BC0DC9"/>
    <w:multiLevelType w:val="hybridMultilevel"/>
    <w:tmpl w:val="205E2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F4600D"/>
    <w:multiLevelType w:val="hybridMultilevel"/>
    <w:tmpl w:val="22C8D0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30044F"/>
    <w:multiLevelType w:val="hybridMultilevel"/>
    <w:tmpl w:val="FB4E7D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5A92A03"/>
    <w:multiLevelType w:val="hybridMultilevel"/>
    <w:tmpl w:val="8F9484A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9"/>
  </w:num>
  <w:num w:numId="3">
    <w:abstractNumId w:val="8"/>
  </w:num>
  <w:num w:numId="4">
    <w:abstractNumId w:val="1"/>
  </w:num>
  <w:num w:numId="5">
    <w:abstractNumId w:val="6"/>
  </w:num>
  <w:num w:numId="6">
    <w:abstractNumId w:val="0"/>
  </w:num>
  <w:num w:numId="7">
    <w:abstractNumId w:val="11"/>
  </w:num>
  <w:num w:numId="8">
    <w:abstractNumId w:val="3"/>
  </w:num>
  <w:num w:numId="9">
    <w:abstractNumId w:val="2"/>
  </w:num>
  <w:num w:numId="10">
    <w:abstractNumId w:val="5"/>
  </w:num>
  <w:num w:numId="11">
    <w:abstractNumId w:val="7"/>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3030"/>
    <w:rsid w:val="00002AB9"/>
    <w:rsid w:val="0001687D"/>
    <w:rsid w:val="00041ADB"/>
    <w:rsid w:val="000711CF"/>
    <w:rsid w:val="00072719"/>
    <w:rsid w:val="00083138"/>
    <w:rsid w:val="00085742"/>
    <w:rsid w:val="001522FB"/>
    <w:rsid w:val="001556BB"/>
    <w:rsid w:val="001A18B0"/>
    <w:rsid w:val="001A6241"/>
    <w:rsid w:val="001B0919"/>
    <w:rsid w:val="001D2EAB"/>
    <w:rsid w:val="001F1B55"/>
    <w:rsid w:val="002761D1"/>
    <w:rsid w:val="002D39C5"/>
    <w:rsid w:val="00335129"/>
    <w:rsid w:val="00343030"/>
    <w:rsid w:val="00344750"/>
    <w:rsid w:val="003B16FC"/>
    <w:rsid w:val="003D2907"/>
    <w:rsid w:val="003F3C6C"/>
    <w:rsid w:val="00417F92"/>
    <w:rsid w:val="00456C1F"/>
    <w:rsid w:val="00465C13"/>
    <w:rsid w:val="00476095"/>
    <w:rsid w:val="00494749"/>
    <w:rsid w:val="004D2F21"/>
    <w:rsid w:val="004E56E5"/>
    <w:rsid w:val="00525326"/>
    <w:rsid w:val="00556F6C"/>
    <w:rsid w:val="00572F7D"/>
    <w:rsid w:val="005848A5"/>
    <w:rsid w:val="005E2258"/>
    <w:rsid w:val="00676D6B"/>
    <w:rsid w:val="0069662E"/>
    <w:rsid w:val="006F62D0"/>
    <w:rsid w:val="00711B96"/>
    <w:rsid w:val="00721867"/>
    <w:rsid w:val="007C2273"/>
    <w:rsid w:val="007F6A80"/>
    <w:rsid w:val="00811B04"/>
    <w:rsid w:val="008142A2"/>
    <w:rsid w:val="00815C78"/>
    <w:rsid w:val="00817E23"/>
    <w:rsid w:val="0083205E"/>
    <w:rsid w:val="00841FD9"/>
    <w:rsid w:val="0087777B"/>
    <w:rsid w:val="008D567F"/>
    <w:rsid w:val="00900222"/>
    <w:rsid w:val="00916A42"/>
    <w:rsid w:val="00990614"/>
    <w:rsid w:val="009922BD"/>
    <w:rsid w:val="00995F3D"/>
    <w:rsid w:val="009D4420"/>
    <w:rsid w:val="00AE14DA"/>
    <w:rsid w:val="00AE7F90"/>
    <w:rsid w:val="00B07F32"/>
    <w:rsid w:val="00B12EC5"/>
    <w:rsid w:val="00B20BA6"/>
    <w:rsid w:val="00B31E99"/>
    <w:rsid w:val="00B34297"/>
    <w:rsid w:val="00BC07A5"/>
    <w:rsid w:val="00BF0C20"/>
    <w:rsid w:val="00C14CB6"/>
    <w:rsid w:val="00C522CE"/>
    <w:rsid w:val="00C67671"/>
    <w:rsid w:val="00CC0808"/>
    <w:rsid w:val="00D74224"/>
    <w:rsid w:val="00DA5621"/>
    <w:rsid w:val="00DC713B"/>
    <w:rsid w:val="00DF50EA"/>
    <w:rsid w:val="00E03DF7"/>
    <w:rsid w:val="00E46397"/>
    <w:rsid w:val="00E626B4"/>
    <w:rsid w:val="00E908DC"/>
    <w:rsid w:val="00EB0500"/>
    <w:rsid w:val="00ED2C66"/>
    <w:rsid w:val="00F122EE"/>
    <w:rsid w:val="00F15853"/>
    <w:rsid w:val="00F328B1"/>
    <w:rsid w:val="00F552A7"/>
    <w:rsid w:val="00F7509E"/>
    <w:rsid w:val="00F8671F"/>
    <w:rsid w:val="00FB52F2"/>
    <w:rsid w:val="2AA12932"/>
    <w:rsid w:val="63BDC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51FE3"/>
  <w15:chartTrackingRefBased/>
  <w15:docId w15:val="{C22C114E-C310-48C7-9CA0-96C1CD31D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3030"/>
    <w:rPr>
      <w:color w:val="0563C1" w:themeColor="hyperlink"/>
      <w:u w:val="single"/>
    </w:rPr>
  </w:style>
  <w:style w:type="paragraph" w:styleId="NoSpacing">
    <w:name w:val="No Spacing"/>
    <w:uiPriority w:val="1"/>
    <w:qFormat/>
    <w:rsid w:val="00343030"/>
    <w:pPr>
      <w:spacing w:after="0" w:line="240" w:lineRule="auto"/>
    </w:pPr>
  </w:style>
  <w:style w:type="character" w:customStyle="1" w:styleId="apple-converted-space">
    <w:name w:val="apple-converted-space"/>
    <w:basedOn w:val="DefaultParagraphFont"/>
    <w:rsid w:val="00417F92"/>
  </w:style>
  <w:style w:type="paragraph" w:styleId="ListParagraph">
    <w:name w:val="List Paragraph"/>
    <w:basedOn w:val="Normal"/>
    <w:uiPriority w:val="34"/>
    <w:qFormat/>
    <w:rsid w:val="00DC713B"/>
    <w:pPr>
      <w:ind w:left="720"/>
      <w:contextualSpacing/>
    </w:pPr>
  </w:style>
  <w:style w:type="paragraph" w:styleId="BalloonText">
    <w:name w:val="Balloon Text"/>
    <w:basedOn w:val="Normal"/>
    <w:link w:val="BalloonTextChar"/>
    <w:uiPriority w:val="99"/>
    <w:semiHidden/>
    <w:unhideWhenUsed/>
    <w:rsid w:val="00F867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671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2980990">
      <w:bodyDiv w:val="1"/>
      <w:marLeft w:val="0"/>
      <w:marRight w:val="0"/>
      <w:marTop w:val="0"/>
      <w:marBottom w:val="0"/>
      <w:divBdr>
        <w:top w:val="none" w:sz="0" w:space="0" w:color="auto"/>
        <w:left w:val="none" w:sz="0" w:space="0" w:color="auto"/>
        <w:bottom w:val="none" w:sz="0" w:space="0" w:color="auto"/>
        <w:right w:val="none" w:sz="0" w:space="0" w:color="auto"/>
      </w:divBdr>
    </w:div>
    <w:div w:id="313149263">
      <w:bodyDiv w:val="1"/>
      <w:marLeft w:val="0"/>
      <w:marRight w:val="0"/>
      <w:marTop w:val="0"/>
      <w:marBottom w:val="0"/>
      <w:divBdr>
        <w:top w:val="none" w:sz="0" w:space="0" w:color="auto"/>
        <w:left w:val="none" w:sz="0" w:space="0" w:color="auto"/>
        <w:bottom w:val="none" w:sz="0" w:space="0" w:color="auto"/>
        <w:right w:val="none" w:sz="0" w:space="0" w:color="auto"/>
      </w:divBdr>
    </w:div>
    <w:div w:id="944192521">
      <w:bodyDiv w:val="1"/>
      <w:marLeft w:val="0"/>
      <w:marRight w:val="0"/>
      <w:marTop w:val="0"/>
      <w:marBottom w:val="0"/>
      <w:divBdr>
        <w:top w:val="none" w:sz="0" w:space="0" w:color="auto"/>
        <w:left w:val="none" w:sz="0" w:space="0" w:color="auto"/>
        <w:bottom w:val="none" w:sz="0" w:space="0" w:color="auto"/>
        <w:right w:val="none" w:sz="0" w:space="0" w:color="auto"/>
      </w:divBdr>
    </w:div>
    <w:div w:id="1208301373">
      <w:bodyDiv w:val="1"/>
      <w:marLeft w:val="0"/>
      <w:marRight w:val="0"/>
      <w:marTop w:val="0"/>
      <w:marBottom w:val="0"/>
      <w:divBdr>
        <w:top w:val="none" w:sz="0" w:space="0" w:color="auto"/>
        <w:left w:val="none" w:sz="0" w:space="0" w:color="auto"/>
        <w:bottom w:val="none" w:sz="0" w:space="0" w:color="auto"/>
        <w:right w:val="none" w:sz="0" w:space="0" w:color="auto"/>
      </w:divBdr>
    </w:div>
    <w:div w:id="1250583433">
      <w:bodyDiv w:val="1"/>
      <w:marLeft w:val="0"/>
      <w:marRight w:val="0"/>
      <w:marTop w:val="0"/>
      <w:marBottom w:val="0"/>
      <w:divBdr>
        <w:top w:val="none" w:sz="0" w:space="0" w:color="auto"/>
        <w:left w:val="none" w:sz="0" w:space="0" w:color="auto"/>
        <w:bottom w:val="none" w:sz="0" w:space="0" w:color="auto"/>
        <w:right w:val="none" w:sz="0" w:space="0" w:color="auto"/>
      </w:divBdr>
    </w:div>
    <w:div w:id="1441798796">
      <w:bodyDiv w:val="1"/>
      <w:marLeft w:val="0"/>
      <w:marRight w:val="0"/>
      <w:marTop w:val="0"/>
      <w:marBottom w:val="0"/>
      <w:divBdr>
        <w:top w:val="none" w:sz="0" w:space="0" w:color="auto"/>
        <w:left w:val="none" w:sz="0" w:space="0" w:color="auto"/>
        <w:bottom w:val="none" w:sz="0" w:space="0" w:color="auto"/>
        <w:right w:val="none" w:sz="0" w:space="0" w:color="auto"/>
      </w:divBdr>
    </w:div>
    <w:div w:id="1629510858">
      <w:bodyDiv w:val="1"/>
      <w:marLeft w:val="0"/>
      <w:marRight w:val="0"/>
      <w:marTop w:val="0"/>
      <w:marBottom w:val="0"/>
      <w:divBdr>
        <w:top w:val="none" w:sz="0" w:space="0" w:color="auto"/>
        <w:left w:val="none" w:sz="0" w:space="0" w:color="auto"/>
        <w:bottom w:val="none" w:sz="0" w:space="0" w:color="auto"/>
        <w:right w:val="none" w:sz="0" w:space="0" w:color="auto"/>
      </w:divBdr>
    </w:div>
    <w:div w:id="2000301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hyperlink" Target="http://lifeandbiolog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graff@mtech.edu" TargetMode="External"/><Relationship Id="rId11" Type="http://schemas.openxmlformats.org/officeDocument/2006/relationships/theme" Target="theme/theme1.xml"/><Relationship Id="rId5" Type="http://schemas.openxmlformats.org/officeDocument/2006/relationships/hyperlink" Target="https://amzn.to/2LsSucC"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755</Words>
  <Characters>4308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Graff</dc:creator>
  <cp:keywords/>
  <dc:description/>
  <cp:lastModifiedBy>Graff, Joel</cp:lastModifiedBy>
  <cp:revision>4</cp:revision>
  <cp:lastPrinted>2016-08-19T22:36:00Z</cp:lastPrinted>
  <dcterms:created xsi:type="dcterms:W3CDTF">2018-08-23T21:49:00Z</dcterms:created>
  <dcterms:modified xsi:type="dcterms:W3CDTF">2018-08-24T22:12:00Z</dcterms:modified>
</cp:coreProperties>
</file>